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41F" w:rsidRDefault="00710FB7" w:rsidP="00710FB7">
      <w:pPr>
        <w:jc w:val="center"/>
        <w:rPr>
          <w:b/>
          <w:sz w:val="28"/>
          <w:szCs w:val="28"/>
          <w:lang w:val="en-GB"/>
        </w:rPr>
      </w:pPr>
      <w:r w:rsidRPr="00710FB7">
        <w:rPr>
          <w:b/>
          <w:sz w:val="28"/>
          <w:szCs w:val="28"/>
          <w:lang w:val="en-GB"/>
        </w:rPr>
        <w:t>Hospitality Financial support</w:t>
      </w:r>
    </w:p>
    <w:p w:rsidR="00710FB7" w:rsidRDefault="00710FB7" w:rsidP="00710FB7">
      <w:pPr>
        <w:jc w:val="center"/>
        <w:rPr>
          <w:b/>
          <w:sz w:val="28"/>
          <w:szCs w:val="28"/>
          <w:lang w:val="en-GB"/>
        </w:rPr>
      </w:pPr>
    </w:p>
    <w:p w:rsidR="00710FB7" w:rsidRPr="00741C47" w:rsidRDefault="00710FB7" w:rsidP="00710FB7">
      <w:pPr>
        <w:rPr>
          <w:b/>
          <w:sz w:val="28"/>
          <w:lang w:val="en-GB"/>
        </w:rPr>
      </w:pPr>
      <w:r w:rsidRPr="00741C47">
        <w:rPr>
          <w:b/>
          <w:sz w:val="28"/>
          <w:lang w:val="en-GB"/>
        </w:rPr>
        <w:t xml:space="preserve">Job Support Scheme (JSS) </w:t>
      </w:r>
      <w:r w:rsidRPr="00741C47">
        <w:rPr>
          <w:sz w:val="28"/>
          <w:lang w:val="en-GB"/>
        </w:rPr>
        <w:t>(Venues that remain open)</w:t>
      </w:r>
    </w:p>
    <w:p w:rsidR="00BD6BE8" w:rsidRPr="00741C47" w:rsidRDefault="00BD6BE8" w:rsidP="00BD6BE8">
      <w:pPr>
        <w:pStyle w:val="ListParagraph"/>
        <w:numPr>
          <w:ilvl w:val="0"/>
          <w:numId w:val="1"/>
        </w:numPr>
        <w:rPr>
          <w:sz w:val="28"/>
          <w:lang w:val="en-GB"/>
        </w:rPr>
      </w:pPr>
      <w:r w:rsidRPr="00741C47">
        <w:rPr>
          <w:sz w:val="28"/>
          <w:lang w:val="en-GB"/>
        </w:rPr>
        <w:t>The minimum hours required for employees to work has dropped from 33% to</w:t>
      </w:r>
    </w:p>
    <w:p w:rsidR="00BD6BE8" w:rsidRPr="00741C47" w:rsidRDefault="00BD6BE8" w:rsidP="00BD6BE8">
      <w:pPr>
        <w:pStyle w:val="ListParagraph"/>
        <w:rPr>
          <w:sz w:val="28"/>
          <w:lang w:val="en-GB"/>
        </w:rPr>
      </w:pPr>
      <w:r w:rsidRPr="00741C47">
        <w:rPr>
          <w:sz w:val="28"/>
          <w:lang w:val="en-GB"/>
        </w:rPr>
        <w:t>20% and the employer contribution for non-worked hours has dropped from 1/3</w:t>
      </w:r>
    </w:p>
    <w:p w:rsidR="00BD6BE8" w:rsidRPr="00741C47" w:rsidRDefault="00BD6BE8" w:rsidP="00BD6BE8">
      <w:pPr>
        <w:pStyle w:val="ListParagraph"/>
        <w:rPr>
          <w:sz w:val="28"/>
          <w:lang w:val="en-GB"/>
        </w:rPr>
      </w:pPr>
      <w:proofErr w:type="gramStart"/>
      <w:r w:rsidRPr="00741C47">
        <w:rPr>
          <w:sz w:val="28"/>
          <w:lang w:val="en-GB"/>
        </w:rPr>
        <w:t>to</w:t>
      </w:r>
      <w:proofErr w:type="gramEnd"/>
      <w:r w:rsidRPr="00741C47">
        <w:rPr>
          <w:sz w:val="28"/>
          <w:lang w:val="en-GB"/>
        </w:rPr>
        <w:t xml:space="preserve"> 5%.</w:t>
      </w:r>
    </w:p>
    <w:p w:rsidR="00710FB7" w:rsidRPr="00741C47" w:rsidRDefault="00710FB7" w:rsidP="00710FB7">
      <w:pPr>
        <w:pStyle w:val="ListParagraph"/>
        <w:numPr>
          <w:ilvl w:val="0"/>
          <w:numId w:val="1"/>
        </w:numPr>
        <w:rPr>
          <w:sz w:val="28"/>
          <w:lang w:val="en-GB"/>
        </w:rPr>
      </w:pPr>
      <w:r w:rsidRPr="00741C47">
        <w:rPr>
          <w:sz w:val="28"/>
          <w:lang w:val="en-GB"/>
        </w:rPr>
        <w:t>Employers will continue to receive the £1,000 Job Retention Bonus.</w:t>
      </w:r>
    </w:p>
    <w:p w:rsidR="00710FB7" w:rsidRPr="00741C47" w:rsidRDefault="00BD6BE8" w:rsidP="00BD6BE8">
      <w:pPr>
        <w:pStyle w:val="ListParagraph"/>
        <w:numPr>
          <w:ilvl w:val="0"/>
          <w:numId w:val="1"/>
        </w:numPr>
        <w:rPr>
          <w:sz w:val="28"/>
          <w:lang w:val="en-GB"/>
        </w:rPr>
      </w:pPr>
      <w:r w:rsidRPr="00741C47">
        <w:rPr>
          <w:sz w:val="28"/>
          <w:lang w:val="en-GB"/>
        </w:rPr>
        <w:t xml:space="preserve">A </w:t>
      </w:r>
      <w:r w:rsidRPr="00741C47">
        <w:rPr>
          <w:sz w:val="28"/>
          <w:lang w:val="en-GB"/>
        </w:rPr>
        <w:t>JSS policy paper</w:t>
      </w:r>
      <w:r w:rsidRPr="00741C47">
        <w:rPr>
          <w:sz w:val="28"/>
          <w:lang w:val="en-GB"/>
        </w:rPr>
        <w:t xml:space="preserve"> is being published shortly</w:t>
      </w:r>
      <w:r w:rsidRPr="00741C47">
        <w:rPr>
          <w:sz w:val="28"/>
          <w:lang w:val="en-GB"/>
        </w:rPr>
        <w:t>, giving further details on</w:t>
      </w:r>
      <w:r w:rsidRPr="00741C47">
        <w:rPr>
          <w:sz w:val="28"/>
          <w:lang w:val="en-GB"/>
        </w:rPr>
        <w:t xml:space="preserve"> </w:t>
      </w:r>
      <w:r w:rsidRPr="00741C47">
        <w:rPr>
          <w:sz w:val="28"/>
          <w:lang w:val="en-GB"/>
        </w:rPr>
        <w:t>eligibility criteria, conditions and timescales for making claims under the JSS</w:t>
      </w:r>
      <w:r w:rsidRPr="00741C47">
        <w:rPr>
          <w:sz w:val="28"/>
          <w:lang w:val="en-GB"/>
        </w:rPr>
        <w:t xml:space="preserve"> </w:t>
      </w:r>
      <w:r w:rsidRPr="00741C47">
        <w:rPr>
          <w:sz w:val="28"/>
          <w:lang w:val="en-GB"/>
        </w:rPr>
        <w:t>Open and the JSS Closed.</w:t>
      </w:r>
    </w:p>
    <w:p w:rsidR="00BD6BE8" w:rsidRPr="00741C47" w:rsidRDefault="00BD6BE8" w:rsidP="00BD6BE8">
      <w:pPr>
        <w:pStyle w:val="ListParagraph"/>
        <w:numPr>
          <w:ilvl w:val="0"/>
          <w:numId w:val="1"/>
        </w:numPr>
        <w:rPr>
          <w:sz w:val="28"/>
          <w:lang w:val="en-GB"/>
        </w:rPr>
      </w:pPr>
      <w:r w:rsidRPr="00741C47">
        <w:rPr>
          <w:sz w:val="28"/>
          <w:lang w:val="en-GB"/>
        </w:rPr>
        <w:t>Employers must have agreed the temporary working arrangement for shorter</w:t>
      </w:r>
    </w:p>
    <w:p w:rsidR="00BD6BE8" w:rsidRPr="00741C47" w:rsidRDefault="00BD6BE8" w:rsidP="00BD6BE8">
      <w:pPr>
        <w:pStyle w:val="ListParagraph"/>
        <w:rPr>
          <w:sz w:val="28"/>
          <w:lang w:val="en-GB"/>
        </w:rPr>
      </w:pPr>
      <w:proofErr w:type="gramStart"/>
      <w:r w:rsidRPr="00741C47">
        <w:rPr>
          <w:sz w:val="28"/>
          <w:lang w:val="en-GB"/>
        </w:rPr>
        <w:t>h</w:t>
      </w:r>
      <w:r w:rsidRPr="00741C47">
        <w:rPr>
          <w:sz w:val="28"/>
          <w:lang w:val="en-GB"/>
        </w:rPr>
        <w:t>ours</w:t>
      </w:r>
      <w:proofErr w:type="gramEnd"/>
      <w:r w:rsidRPr="00741C47">
        <w:rPr>
          <w:sz w:val="28"/>
          <w:lang w:val="en-GB"/>
        </w:rPr>
        <w:t xml:space="preserve"> in writing with employees (or union).</w:t>
      </w:r>
    </w:p>
    <w:p w:rsidR="00BD6BE8" w:rsidRPr="00741C47" w:rsidRDefault="001831FD" w:rsidP="00BD6BE8">
      <w:pPr>
        <w:pStyle w:val="ListParagraph"/>
        <w:numPr>
          <w:ilvl w:val="0"/>
          <w:numId w:val="1"/>
        </w:numPr>
        <w:rPr>
          <w:sz w:val="28"/>
          <w:lang w:val="en-GB"/>
        </w:rPr>
      </w:pPr>
      <w:r w:rsidRPr="00741C47">
        <w:rPr>
          <w:sz w:val="28"/>
          <w:lang w:val="en-GB"/>
        </w:rPr>
        <w:t>A</w:t>
      </w:r>
      <w:r w:rsidR="00BD6BE8" w:rsidRPr="00741C47">
        <w:rPr>
          <w:sz w:val="28"/>
          <w:lang w:val="en-GB"/>
        </w:rPr>
        <w:t xml:space="preserve"> Real Time Information (RTI) submission</w:t>
      </w:r>
      <w:r w:rsidR="00BD6BE8" w:rsidRPr="00741C47">
        <w:rPr>
          <w:sz w:val="28"/>
          <w:lang w:val="en-GB"/>
        </w:rPr>
        <w:t xml:space="preserve"> </w:t>
      </w:r>
      <w:r w:rsidR="00BD6BE8" w:rsidRPr="00741C47">
        <w:rPr>
          <w:sz w:val="28"/>
          <w:lang w:val="en-GB"/>
        </w:rPr>
        <w:t>notifying payment to that employee to HMRC must have been made on or</w:t>
      </w:r>
      <w:r w:rsidR="00BD6BE8" w:rsidRPr="00741C47">
        <w:rPr>
          <w:sz w:val="28"/>
          <w:lang w:val="en-GB"/>
        </w:rPr>
        <w:t xml:space="preserve"> </w:t>
      </w:r>
      <w:r w:rsidR="00BD6BE8" w:rsidRPr="00741C47">
        <w:rPr>
          <w:sz w:val="28"/>
          <w:lang w:val="en-GB"/>
        </w:rPr>
        <w:t>before 23 September 2020.</w:t>
      </w:r>
    </w:p>
    <w:p w:rsidR="001831FD" w:rsidRPr="00741C47" w:rsidRDefault="001831FD" w:rsidP="001831FD">
      <w:pPr>
        <w:pStyle w:val="ListParagraph"/>
        <w:numPr>
          <w:ilvl w:val="0"/>
          <w:numId w:val="1"/>
        </w:numPr>
        <w:rPr>
          <w:sz w:val="28"/>
          <w:lang w:val="en-GB"/>
        </w:rPr>
      </w:pPr>
      <w:proofErr w:type="gramStart"/>
      <w:r w:rsidRPr="00741C47">
        <w:rPr>
          <w:sz w:val="28"/>
          <w:lang w:val="en-GB"/>
        </w:rPr>
        <w:t>the</w:t>
      </w:r>
      <w:proofErr w:type="gramEnd"/>
      <w:r w:rsidRPr="00741C47">
        <w:rPr>
          <w:sz w:val="28"/>
          <w:lang w:val="en-GB"/>
        </w:rPr>
        <w:t xml:space="preserve"> employee must work at least 20% of their usual hours and they can</w:t>
      </w:r>
      <w:r w:rsidRPr="00741C47">
        <w:rPr>
          <w:sz w:val="28"/>
          <w:lang w:val="en-GB"/>
        </w:rPr>
        <w:t xml:space="preserve"> </w:t>
      </w:r>
      <w:r w:rsidRPr="00741C47">
        <w:rPr>
          <w:sz w:val="28"/>
          <w:lang w:val="en-GB"/>
        </w:rPr>
        <w:t>undertake training in their working hours whilst being claimed for.</w:t>
      </w:r>
    </w:p>
    <w:p w:rsidR="001831FD" w:rsidRPr="00741C47" w:rsidRDefault="001831FD" w:rsidP="001831FD">
      <w:pPr>
        <w:pStyle w:val="ListParagraph"/>
        <w:numPr>
          <w:ilvl w:val="0"/>
          <w:numId w:val="1"/>
        </w:numPr>
        <w:rPr>
          <w:sz w:val="28"/>
          <w:lang w:val="en-GB"/>
        </w:rPr>
      </w:pPr>
      <w:r w:rsidRPr="00741C47">
        <w:rPr>
          <w:sz w:val="28"/>
          <w:lang w:val="en-GB"/>
        </w:rPr>
        <w:t>Employers will pay 5% of non-worked hours, capped at £125 per month, and</w:t>
      </w:r>
    </w:p>
    <w:p w:rsidR="001831FD" w:rsidRPr="00741C47" w:rsidRDefault="001831FD" w:rsidP="001831FD">
      <w:pPr>
        <w:pStyle w:val="ListParagraph"/>
        <w:rPr>
          <w:sz w:val="28"/>
          <w:lang w:val="en-GB"/>
        </w:rPr>
      </w:pPr>
      <w:r w:rsidRPr="00741C47">
        <w:rPr>
          <w:sz w:val="28"/>
          <w:lang w:val="en-GB"/>
        </w:rPr>
        <w:t>NICs and automatic enrolment pension contributions in full as a contribution.</w:t>
      </w:r>
    </w:p>
    <w:p w:rsidR="001831FD" w:rsidRPr="00741C47" w:rsidRDefault="001831FD" w:rsidP="001831FD">
      <w:pPr>
        <w:pStyle w:val="ListParagraph"/>
        <w:numPr>
          <w:ilvl w:val="0"/>
          <w:numId w:val="1"/>
        </w:numPr>
        <w:rPr>
          <w:sz w:val="28"/>
          <w:lang w:val="en-GB"/>
        </w:rPr>
      </w:pPr>
      <w:r w:rsidRPr="00741C47">
        <w:rPr>
          <w:sz w:val="28"/>
          <w:lang w:val="en-GB"/>
        </w:rPr>
        <w:t>Employers can top up employee’s wages above the 5% contribution at their own</w:t>
      </w:r>
    </w:p>
    <w:p w:rsidR="001831FD" w:rsidRPr="00741C47" w:rsidRDefault="001831FD" w:rsidP="001831FD">
      <w:pPr>
        <w:pStyle w:val="ListParagraph"/>
        <w:rPr>
          <w:sz w:val="28"/>
          <w:lang w:val="en-GB"/>
        </w:rPr>
      </w:pPr>
      <w:proofErr w:type="gramStart"/>
      <w:r w:rsidRPr="00741C47">
        <w:rPr>
          <w:sz w:val="28"/>
          <w:lang w:val="en-GB"/>
        </w:rPr>
        <w:t>discretion</w:t>
      </w:r>
      <w:proofErr w:type="gramEnd"/>
      <w:r w:rsidRPr="00741C47">
        <w:rPr>
          <w:sz w:val="28"/>
          <w:lang w:val="en-GB"/>
        </w:rPr>
        <w:t>.</w:t>
      </w:r>
    </w:p>
    <w:p w:rsidR="001831FD" w:rsidRPr="00741C47" w:rsidRDefault="001831FD" w:rsidP="001831FD">
      <w:pPr>
        <w:pStyle w:val="ListParagraph"/>
        <w:numPr>
          <w:ilvl w:val="0"/>
          <w:numId w:val="1"/>
        </w:numPr>
        <w:rPr>
          <w:sz w:val="28"/>
          <w:lang w:val="en-GB"/>
        </w:rPr>
      </w:pPr>
      <w:r w:rsidRPr="00741C47">
        <w:rPr>
          <w:sz w:val="28"/>
          <w:lang w:val="en-GB"/>
        </w:rPr>
        <w:t>The Government will contribute 61.67% of non-worked hours, capped at</w:t>
      </w:r>
      <w:r w:rsidRPr="00741C47">
        <w:rPr>
          <w:sz w:val="28"/>
          <w:lang w:val="en-GB"/>
        </w:rPr>
        <w:t xml:space="preserve"> </w:t>
      </w:r>
      <w:r w:rsidRPr="00741C47">
        <w:rPr>
          <w:sz w:val="28"/>
          <w:lang w:val="en-GB"/>
        </w:rPr>
        <w:t>£1,541.75 per month.</w:t>
      </w:r>
    </w:p>
    <w:p w:rsidR="001831FD" w:rsidRPr="00741C47" w:rsidRDefault="001831FD" w:rsidP="001831FD">
      <w:pPr>
        <w:pStyle w:val="ListParagraph"/>
        <w:numPr>
          <w:ilvl w:val="0"/>
          <w:numId w:val="1"/>
        </w:numPr>
        <w:rPr>
          <w:sz w:val="28"/>
          <w:lang w:val="en-GB"/>
        </w:rPr>
      </w:pPr>
      <w:proofErr w:type="gramStart"/>
      <w:r w:rsidRPr="00741C47">
        <w:rPr>
          <w:sz w:val="28"/>
          <w:lang w:val="en-GB"/>
        </w:rPr>
        <w:t>Employees</w:t>
      </w:r>
      <w:proofErr w:type="gramEnd"/>
      <w:r w:rsidRPr="00741C47">
        <w:rPr>
          <w:sz w:val="28"/>
          <w:lang w:val="en-GB"/>
        </w:rPr>
        <w:t xml:space="preserve"> who have previously been furloughed, will have their</w:t>
      </w:r>
      <w:r w:rsidRPr="00741C47">
        <w:rPr>
          <w:sz w:val="28"/>
          <w:lang w:val="en-GB"/>
        </w:rPr>
        <w:t xml:space="preserve"> </w:t>
      </w:r>
      <w:r w:rsidRPr="00741C47">
        <w:rPr>
          <w:sz w:val="28"/>
          <w:lang w:val="en-GB"/>
        </w:rPr>
        <w:t>underlying usual pay and/or hours used to calculate usual wages, not the</w:t>
      </w:r>
      <w:r w:rsidRPr="00741C47">
        <w:rPr>
          <w:sz w:val="28"/>
          <w:lang w:val="en-GB"/>
        </w:rPr>
        <w:t xml:space="preserve"> </w:t>
      </w:r>
      <w:r w:rsidRPr="00741C47">
        <w:rPr>
          <w:sz w:val="28"/>
          <w:lang w:val="en-GB"/>
        </w:rPr>
        <w:t>amount they were paid whilst on furlough.</w:t>
      </w:r>
    </w:p>
    <w:p w:rsidR="001831FD" w:rsidRPr="00741C47" w:rsidRDefault="001831FD" w:rsidP="001831FD">
      <w:pPr>
        <w:pStyle w:val="ListParagraph"/>
        <w:numPr>
          <w:ilvl w:val="0"/>
          <w:numId w:val="1"/>
        </w:numPr>
        <w:rPr>
          <w:sz w:val="28"/>
          <w:lang w:val="en-GB"/>
        </w:rPr>
      </w:pPr>
      <w:r w:rsidRPr="00741C47">
        <w:rPr>
          <w:sz w:val="28"/>
          <w:lang w:val="en-GB"/>
        </w:rPr>
        <w:t>Employees cannot be made redundant or put on notice of redundancy during</w:t>
      </w:r>
    </w:p>
    <w:p w:rsidR="001831FD" w:rsidRPr="00741C47" w:rsidRDefault="001831FD" w:rsidP="001831FD">
      <w:pPr>
        <w:pStyle w:val="ListParagraph"/>
        <w:rPr>
          <w:sz w:val="28"/>
          <w:lang w:val="en-GB"/>
        </w:rPr>
      </w:pPr>
      <w:proofErr w:type="gramStart"/>
      <w:r w:rsidRPr="00741C47">
        <w:rPr>
          <w:sz w:val="28"/>
          <w:lang w:val="en-GB"/>
        </w:rPr>
        <w:lastRenderedPageBreak/>
        <w:t>the</w:t>
      </w:r>
      <w:proofErr w:type="gramEnd"/>
      <w:r w:rsidRPr="00741C47">
        <w:rPr>
          <w:sz w:val="28"/>
          <w:lang w:val="en-GB"/>
        </w:rPr>
        <w:t xml:space="preserve"> period within which their employer is claiming the grant for that employee.</w:t>
      </w:r>
    </w:p>
    <w:p w:rsidR="001831FD" w:rsidRPr="00741C47" w:rsidRDefault="001831FD" w:rsidP="001831FD">
      <w:pPr>
        <w:pStyle w:val="ListParagraph"/>
        <w:numPr>
          <w:ilvl w:val="0"/>
          <w:numId w:val="1"/>
        </w:numPr>
        <w:rPr>
          <w:sz w:val="28"/>
          <w:lang w:val="en-GB"/>
        </w:rPr>
      </w:pPr>
      <w:r w:rsidRPr="00741C47">
        <w:rPr>
          <w:sz w:val="28"/>
          <w:lang w:val="en-GB"/>
        </w:rPr>
        <w:t>Employers will be able to make a claim online through Gov.uk from 8 December</w:t>
      </w:r>
    </w:p>
    <w:p w:rsidR="001831FD" w:rsidRPr="00741C47" w:rsidRDefault="001831FD" w:rsidP="001831FD">
      <w:pPr>
        <w:pStyle w:val="ListParagraph"/>
        <w:rPr>
          <w:sz w:val="28"/>
          <w:lang w:val="en-GB"/>
        </w:rPr>
      </w:pPr>
      <w:r w:rsidRPr="00741C47">
        <w:rPr>
          <w:sz w:val="28"/>
          <w:lang w:val="en-GB"/>
        </w:rPr>
        <w:t>2020. They will be paid on a monthly basis.</w:t>
      </w:r>
    </w:p>
    <w:p w:rsidR="00355C44" w:rsidRPr="00741C47" w:rsidRDefault="00355C44" w:rsidP="00355C44">
      <w:pPr>
        <w:pStyle w:val="ListParagraph"/>
        <w:numPr>
          <w:ilvl w:val="0"/>
          <w:numId w:val="1"/>
        </w:numPr>
        <w:rPr>
          <w:sz w:val="28"/>
          <w:lang w:val="en-GB"/>
        </w:rPr>
      </w:pPr>
      <w:r w:rsidRPr="00741C47">
        <w:rPr>
          <w:sz w:val="28"/>
          <w:lang w:val="en-GB"/>
        </w:rPr>
        <w:t>For businesses that are unable to legally operate due to Covid-19 restrictions, the government will pay employees 67% of their wage, with the employer still contributing to pensions and National Insurance.</w:t>
      </w:r>
    </w:p>
    <w:p w:rsidR="001831FD" w:rsidRPr="00741C47" w:rsidRDefault="001831FD" w:rsidP="002B2830">
      <w:pPr>
        <w:pStyle w:val="ListParagraph"/>
        <w:rPr>
          <w:sz w:val="28"/>
          <w:lang w:val="en-GB"/>
        </w:rPr>
      </w:pPr>
    </w:p>
    <w:p w:rsidR="002B2830" w:rsidRPr="00741C47" w:rsidRDefault="002B2830" w:rsidP="002B2830">
      <w:pPr>
        <w:pStyle w:val="ListParagraph"/>
        <w:rPr>
          <w:sz w:val="28"/>
          <w:lang w:val="en-GB"/>
        </w:rPr>
      </w:pPr>
      <w:bookmarkStart w:id="0" w:name="_GoBack"/>
      <w:bookmarkEnd w:id="0"/>
    </w:p>
    <w:p w:rsidR="002B2830" w:rsidRPr="00741C47" w:rsidRDefault="002B2830" w:rsidP="002B2830">
      <w:pPr>
        <w:pStyle w:val="ListParagraph"/>
        <w:rPr>
          <w:b/>
          <w:sz w:val="36"/>
          <w:lang w:val="en-GB"/>
        </w:rPr>
      </w:pPr>
      <w:r w:rsidRPr="00741C47">
        <w:rPr>
          <w:b/>
          <w:sz w:val="36"/>
          <w:lang w:val="en-GB"/>
        </w:rPr>
        <w:t xml:space="preserve">Business Grants </w:t>
      </w:r>
    </w:p>
    <w:p w:rsidR="002B2830" w:rsidRPr="00741C47" w:rsidRDefault="002B2830" w:rsidP="00310F67">
      <w:pPr>
        <w:rPr>
          <w:b/>
          <w:sz w:val="28"/>
          <w:lang w:val="en-GB"/>
        </w:rPr>
      </w:pPr>
      <w:r w:rsidRPr="00741C47">
        <w:rPr>
          <w:b/>
          <w:sz w:val="28"/>
          <w:lang w:val="en-GB"/>
        </w:rPr>
        <w:t xml:space="preserve">Tier 2 </w:t>
      </w:r>
      <w:proofErr w:type="gramStart"/>
      <w:r w:rsidRPr="00741C47">
        <w:rPr>
          <w:b/>
          <w:sz w:val="28"/>
          <w:lang w:val="en-GB"/>
        </w:rPr>
        <w:t>Back</w:t>
      </w:r>
      <w:proofErr w:type="gramEnd"/>
      <w:r w:rsidRPr="00741C47">
        <w:rPr>
          <w:b/>
          <w:sz w:val="28"/>
          <w:lang w:val="en-GB"/>
        </w:rPr>
        <w:t xml:space="preserve"> dated to the beginning of August </w:t>
      </w:r>
    </w:p>
    <w:p w:rsidR="002B2830" w:rsidRPr="00741C47" w:rsidRDefault="002B2830" w:rsidP="002B2830">
      <w:pPr>
        <w:pStyle w:val="ListParagraph"/>
        <w:numPr>
          <w:ilvl w:val="0"/>
          <w:numId w:val="1"/>
        </w:numPr>
        <w:rPr>
          <w:sz w:val="28"/>
          <w:lang w:val="en-GB"/>
        </w:rPr>
      </w:pPr>
      <w:r w:rsidRPr="00741C47">
        <w:rPr>
          <w:sz w:val="28"/>
          <w:lang w:val="en-GB"/>
        </w:rPr>
        <w:t>For properties with a rateable value of £15,000 or under, grants of £934 per month.</w:t>
      </w:r>
    </w:p>
    <w:p w:rsidR="002B2830" w:rsidRPr="00741C47" w:rsidRDefault="002B2830" w:rsidP="002B2830">
      <w:pPr>
        <w:pStyle w:val="ListParagraph"/>
        <w:numPr>
          <w:ilvl w:val="0"/>
          <w:numId w:val="1"/>
        </w:numPr>
        <w:rPr>
          <w:sz w:val="28"/>
          <w:lang w:val="en-GB"/>
        </w:rPr>
      </w:pPr>
      <w:r w:rsidRPr="00741C47">
        <w:rPr>
          <w:sz w:val="28"/>
          <w:lang w:val="en-GB"/>
        </w:rPr>
        <w:t>For properties with a rateable value over £15,000 and below £51,000, grants of £1,400 per month.</w:t>
      </w:r>
    </w:p>
    <w:p w:rsidR="002B2830" w:rsidRPr="00741C47" w:rsidRDefault="002B2830" w:rsidP="002B2830">
      <w:pPr>
        <w:pStyle w:val="ListParagraph"/>
        <w:numPr>
          <w:ilvl w:val="0"/>
          <w:numId w:val="1"/>
        </w:numPr>
        <w:rPr>
          <w:sz w:val="28"/>
          <w:lang w:val="en-GB"/>
        </w:rPr>
      </w:pPr>
      <w:r w:rsidRPr="00741C47">
        <w:rPr>
          <w:sz w:val="28"/>
          <w:lang w:val="en-GB"/>
        </w:rPr>
        <w:t>For properties with a rateable value of exactly £51,000 and over, grants of £2,100 per month.</w:t>
      </w:r>
    </w:p>
    <w:p w:rsidR="00494373" w:rsidRPr="00741C47" w:rsidRDefault="00494373" w:rsidP="00494373">
      <w:pPr>
        <w:pStyle w:val="ListParagraph"/>
        <w:numPr>
          <w:ilvl w:val="0"/>
          <w:numId w:val="1"/>
        </w:numPr>
        <w:rPr>
          <w:sz w:val="28"/>
          <w:lang w:val="en-GB"/>
        </w:rPr>
      </w:pPr>
      <w:r w:rsidRPr="00741C47">
        <w:rPr>
          <w:sz w:val="28"/>
          <w:lang w:val="en-GB"/>
        </w:rPr>
        <w:t>Local authorities will</w:t>
      </w:r>
      <w:r w:rsidRPr="00741C47">
        <w:rPr>
          <w:sz w:val="28"/>
          <w:lang w:val="en-GB"/>
        </w:rPr>
        <w:t xml:space="preserve"> determine the precise eligibility criteria for these grants in</w:t>
      </w:r>
    </w:p>
    <w:p w:rsidR="00494373" w:rsidRPr="00741C47" w:rsidRDefault="00494373" w:rsidP="00494373">
      <w:pPr>
        <w:pStyle w:val="ListParagraph"/>
        <w:rPr>
          <w:sz w:val="28"/>
          <w:lang w:val="en-GB"/>
        </w:rPr>
      </w:pPr>
      <w:proofErr w:type="gramStart"/>
      <w:r w:rsidRPr="00741C47">
        <w:rPr>
          <w:sz w:val="28"/>
          <w:lang w:val="en-GB"/>
        </w:rPr>
        <w:t>their</w:t>
      </w:r>
      <w:proofErr w:type="gramEnd"/>
      <w:r w:rsidRPr="00741C47">
        <w:rPr>
          <w:sz w:val="28"/>
          <w:lang w:val="en-GB"/>
        </w:rPr>
        <w:t xml:space="preserve"> local areas. The guiding principle for local authorities is to use the funding to support</w:t>
      </w:r>
    </w:p>
    <w:p w:rsidR="00494373" w:rsidRPr="00741C47" w:rsidRDefault="00494373" w:rsidP="00494373">
      <w:pPr>
        <w:pStyle w:val="ListParagraph"/>
        <w:rPr>
          <w:sz w:val="28"/>
          <w:lang w:val="en-GB"/>
        </w:rPr>
      </w:pPr>
      <w:proofErr w:type="gramStart"/>
      <w:r w:rsidRPr="00741C47">
        <w:rPr>
          <w:sz w:val="28"/>
          <w:lang w:val="en-GB"/>
        </w:rPr>
        <w:t>businesses</w:t>
      </w:r>
      <w:proofErr w:type="gramEnd"/>
      <w:r w:rsidRPr="00741C47">
        <w:rPr>
          <w:sz w:val="28"/>
          <w:lang w:val="en-GB"/>
        </w:rPr>
        <w:t xml:space="preserve"> which have NOT </w:t>
      </w:r>
      <w:r w:rsidRPr="00741C47">
        <w:rPr>
          <w:sz w:val="28"/>
          <w:lang w:val="en-GB"/>
        </w:rPr>
        <w:t xml:space="preserve"> been legally required to close, but which are nonetheless severely</w:t>
      </w:r>
    </w:p>
    <w:p w:rsidR="00494373" w:rsidRPr="00741C47" w:rsidRDefault="00494373" w:rsidP="00494373">
      <w:pPr>
        <w:pStyle w:val="ListParagraph"/>
        <w:rPr>
          <w:sz w:val="28"/>
          <w:lang w:val="en-GB"/>
        </w:rPr>
      </w:pPr>
      <w:proofErr w:type="gramStart"/>
      <w:r w:rsidRPr="00741C47">
        <w:rPr>
          <w:sz w:val="28"/>
          <w:lang w:val="en-GB"/>
        </w:rPr>
        <w:t>impacted</w:t>
      </w:r>
      <w:proofErr w:type="gramEnd"/>
      <w:r w:rsidRPr="00741C47">
        <w:rPr>
          <w:sz w:val="28"/>
          <w:lang w:val="en-GB"/>
        </w:rPr>
        <w:t xml:space="preserve"> by reduced demand caused by Tier 2 restrictions on socialising.</w:t>
      </w:r>
    </w:p>
    <w:p w:rsidR="00310F67" w:rsidRPr="00741C47" w:rsidRDefault="00310F67" w:rsidP="00494373">
      <w:pPr>
        <w:pStyle w:val="ListParagraph"/>
        <w:rPr>
          <w:b/>
          <w:sz w:val="28"/>
          <w:lang w:val="en-GB"/>
        </w:rPr>
      </w:pPr>
    </w:p>
    <w:p w:rsidR="00310F67" w:rsidRPr="00741C47" w:rsidRDefault="00310F67" w:rsidP="00494373">
      <w:pPr>
        <w:pStyle w:val="ListParagraph"/>
        <w:rPr>
          <w:b/>
          <w:sz w:val="28"/>
          <w:lang w:val="en-GB"/>
        </w:rPr>
      </w:pPr>
    </w:p>
    <w:p w:rsidR="002B2830" w:rsidRPr="00741C47" w:rsidRDefault="00494373" w:rsidP="00310F67">
      <w:pPr>
        <w:rPr>
          <w:b/>
          <w:sz w:val="28"/>
          <w:lang w:val="en-GB"/>
        </w:rPr>
      </w:pPr>
      <w:r w:rsidRPr="00741C47">
        <w:rPr>
          <w:b/>
          <w:sz w:val="28"/>
          <w:lang w:val="en-GB"/>
        </w:rPr>
        <w:t>Tier 3 Grants for Closed businesses</w:t>
      </w:r>
    </w:p>
    <w:p w:rsidR="00310F67" w:rsidRPr="00741C47" w:rsidRDefault="00310F67" w:rsidP="00310F67">
      <w:pPr>
        <w:pStyle w:val="ListParagraph"/>
        <w:numPr>
          <w:ilvl w:val="0"/>
          <w:numId w:val="1"/>
        </w:numPr>
        <w:rPr>
          <w:sz w:val="28"/>
          <w:lang w:val="en-GB"/>
        </w:rPr>
      </w:pPr>
      <w:r w:rsidRPr="00741C47">
        <w:rPr>
          <w:sz w:val="28"/>
          <w:lang w:val="en-GB"/>
        </w:rPr>
        <w:t>Properties with a rateable value of £15,000 or under will receive grants of £667 per two weeks of closure (£1,334 per month).</w:t>
      </w:r>
    </w:p>
    <w:p w:rsidR="00310F67" w:rsidRPr="00741C47" w:rsidRDefault="00310F67" w:rsidP="00310F67">
      <w:pPr>
        <w:pStyle w:val="ListParagraph"/>
        <w:numPr>
          <w:ilvl w:val="0"/>
          <w:numId w:val="1"/>
        </w:numPr>
        <w:rPr>
          <w:sz w:val="28"/>
          <w:lang w:val="en-GB"/>
        </w:rPr>
      </w:pPr>
      <w:r w:rsidRPr="00741C47">
        <w:rPr>
          <w:sz w:val="28"/>
          <w:lang w:val="en-GB"/>
        </w:rPr>
        <w:t>Properties with a rateable value of over £15,000 and less than £51,000 will receive grants of £1,000 per two weeks of closure (£2,000 per month).</w:t>
      </w:r>
    </w:p>
    <w:p w:rsidR="00494373" w:rsidRPr="00741C47" w:rsidRDefault="00310F67" w:rsidP="00310F67">
      <w:pPr>
        <w:pStyle w:val="ListParagraph"/>
        <w:numPr>
          <w:ilvl w:val="0"/>
          <w:numId w:val="1"/>
        </w:numPr>
        <w:rPr>
          <w:sz w:val="28"/>
          <w:lang w:val="en-GB"/>
        </w:rPr>
      </w:pPr>
      <w:r w:rsidRPr="00741C47">
        <w:rPr>
          <w:sz w:val="28"/>
          <w:lang w:val="en-GB"/>
        </w:rPr>
        <w:t xml:space="preserve">Properties with </w:t>
      </w:r>
      <w:proofErr w:type="gramStart"/>
      <w:r w:rsidRPr="00741C47">
        <w:rPr>
          <w:sz w:val="28"/>
          <w:lang w:val="en-GB"/>
        </w:rPr>
        <w:t>an</w:t>
      </w:r>
      <w:proofErr w:type="gramEnd"/>
      <w:r w:rsidRPr="00741C47">
        <w:rPr>
          <w:sz w:val="28"/>
          <w:lang w:val="en-GB"/>
        </w:rPr>
        <w:t xml:space="preserve"> rateable value of £51,000 or over will receive grants of £1500 per two weeks of closure (£3,000 per month).</w:t>
      </w:r>
    </w:p>
    <w:p w:rsidR="00310F67" w:rsidRPr="00741C47" w:rsidRDefault="00310F67" w:rsidP="00310F67">
      <w:pPr>
        <w:rPr>
          <w:sz w:val="28"/>
          <w:lang w:val="en-GB"/>
        </w:rPr>
      </w:pPr>
    </w:p>
    <w:p w:rsidR="00310F67" w:rsidRPr="00741C47" w:rsidRDefault="00310F67" w:rsidP="00310F67">
      <w:pPr>
        <w:rPr>
          <w:sz w:val="28"/>
          <w:lang w:val="en-GB"/>
        </w:rPr>
      </w:pPr>
    </w:p>
    <w:p w:rsidR="00310F67" w:rsidRPr="00741C47" w:rsidRDefault="00310F67" w:rsidP="00310F67">
      <w:pPr>
        <w:rPr>
          <w:b/>
          <w:sz w:val="28"/>
          <w:lang w:val="en-GB"/>
        </w:rPr>
      </w:pPr>
      <w:r w:rsidRPr="00741C47">
        <w:rPr>
          <w:b/>
          <w:sz w:val="28"/>
          <w:lang w:val="en-GB"/>
        </w:rPr>
        <w:t>Job support scheme (closed venues)</w:t>
      </w:r>
    </w:p>
    <w:p w:rsidR="00DB1A6A" w:rsidRPr="00741C47" w:rsidRDefault="00DB1A6A" w:rsidP="00DB1A6A">
      <w:pPr>
        <w:pStyle w:val="ListParagraph"/>
        <w:numPr>
          <w:ilvl w:val="0"/>
          <w:numId w:val="2"/>
        </w:numPr>
        <w:rPr>
          <w:sz w:val="28"/>
          <w:lang w:val="en-GB"/>
        </w:rPr>
      </w:pPr>
      <w:r w:rsidRPr="00741C47">
        <w:rPr>
          <w:sz w:val="28"/>
          <w:lang w:val="en-GB"/>
        </w:rPr>
        <w:t>The government will cover 2/3 or around 67% of wages for employees of businesses that have been forced to close</w:t>
      </w:r>
    </w:p>
    <w:p w:rsidR="00310F67" w:rsidRPr="00741C47" w:rsidRDefault="00310F67" w:rsidP="00310F67">
      <w:pPr>
        <w:pStyle w:val="ListParagraph"/>
        <w:numPr>
          <w:ilvl w:val="0"/>
          <w:numId w:val="1"/>
        </w:numPr>
        <w:rPr>
          <w:sz w:val="28"/>
          <w:lang w:val="en-GB"/>
        </w:rPr>
      </w:pPr>
      <w:r w:rsidRPr="00741C47">
        <w:rPr>
          <w:sz w:val="28"/>
          <w:lang w:val="en-GB"/>
        </w:rPr>
        <w:t>This scheme will cover businesses that, as a result of restrictions set by one or more of the four governments in the UK, are legally required to close their premises. This includes premises restricted to delivery or collection only services from their premises.</w:t>
      </w:r>
    </w:p>
    <w:p w:rsidR="00310F67" w:rsidRPr="00741C47" w:rsidRDefault="00310F67" w:rsidP="00310F67">
      <w:pPr>
        <w:rPr>
          <w:sz w:val="28"/>
          <w:lang w:val="en-GB"/>
        </w:rPr>
      </w:pPr>
    </w:p>
    <w:p w:rsidR="00310F67" w:rsidRPr="00741C47" w:rsidRDefault="00310F67" w:rsidP="00310F67">
      <w:pPr>
        <w:rPr>
          <w:sz w:val="28"/>
          <w:lang w:val="en-GB"/>
        </w:rPr>
      </w:pPr>
    </w:p>
    <w:p w:rsidR="00310F67" w:rsidRPr="00741C47" w:rsidRDefault="00310F67" w:rsidP="00310F67">
      <w:pPr>
        <w:rPr>
          <w:sz w:val="28"/>
          <w:lang w:val="en-GB"/>
        </w:rPr>
      </w:pPr>
    </w:p>
    <w:p w:rsidR="00310F67" w:rsidRPr="00741C47" w:rsidRDefault="00310F67" w:rsidP="00310F67">
      <w:pPr>
        <w:rPr>
          <w:sz w:val="28"/>
          <w:lang w:val="en-GB"/>
        </w:rPr>
      </w:pPr>
      <w:r w:rsidRPr="00741C47">
        <w:rPr>
          <w:sz w:val="28"/>
          <w:lang w:val="en-GB"/>
        </w:rPr>
        <w:t xml:space="preserve">Businesses required to close as a result of specific workplace outbreaks by local public health authorities are not eligible for this scheme.   </w:t>
      </w:r>
    </w:p>
    <w:sectPr w:rsidR="00310F67" w:rsidRPr="00741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12CD"/>
    <w:multiLevelType w:val="hybridMultilevel"/>
    <w:tmpl w:val="7B7E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732D16"/>
    <w:multiLevelType w:val="hybridMultilevel"/>
    <w:tmpl w:val="C156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FB7"/>
    <w:rsid w:val="001831FD"/>
    <w:rsid w:val="002B2830"/>
    <w:rsid w:val="00310F67"/>
    <w:rsid w:val="00355C44"/>
    <w:rsid w:val="00494373"/>
    <w:rsid w:val="00710FB7"/>
    <w:rsid w:val="00741C47"/>
    <w:rsid w:val="00BB641F"/>
    <w:rsid w:val="00BD6BE8"/>
    <w:rsid w:val="00DB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F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Worthington</dc:creator>
  <cp:lastModifiedBy>Gareth Worthington</cp:lastModifiedBy>
  <cp:revision>4</cp:revision>
  <dcterms:created xsi:type="dcterms:W3CDTF">2020-10-23T06:57:00Z</dcterms:created>
  <dcterms:modified xsi:type="dcterms:W3CDTF">2020-10-23T09:08:00Z</dcterms:modified>
</cp:coreProperties>
</file>